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  <w:r w:rsidRPr="00E366D2">
        <w:rPr>
          <w:rFonts w:ascii="Calibri" w:hAnsi="Calibri" w:cs="Calibri"/>
          <w:b/>
        </w:rPr>
        <w:t>CONSELHO ESTADUAL DO MEIO AMBIENTE – CONSEMA</w:t>
      </w:r>
    </w:p>
    <w:p w:rsidR="00FA5620" w:rsidRPr="00A86B1F" w:rsidRDefault="001D3B89" w:rsidP="00A86B1F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</w:t>
      </w:r>
    </w:p>
    <w:p w:rsidR="00BD2922" w:rsidRPr="00BD2922" w:rsidRDefault="00BD2922" w:rsidP="00113654">
      <w:pPr>
        <w:jc w:val="both"/>
        <w:rPr>
          <w:rFonts w:ascii="Calibri" w:hAnsi="Calibri" w:cs="Calibri"/>
          <w:b/>
          <w:sz w:val="22"/>
          <w:szCs w:val="22"/>
        </w:rPr>
      </w:pPr>
      <w:r w:rsidRPr="00BD2922">
        <w:rPr>
          <w:rFonts w:ascii="Calibri" w:hAnsi="Calibri" w:cs="Calibri"/>
          <w:b/>
          <w:sz w:val="22"/>
          <w:szCs w:val="22"/>
        </w:rPr>
        <w:t>Processo n. 536038/2012</w:t>
      </w:r>
    </w:p>
    <w:p w:rsidR="00113654" w:rsidRDefault="00BD2922" w:rsidP="00113654">
      <w:pPr>
        <w:jc w:val="both"/>
        <w:rPr>
          <w:rFonts w:ascii="Calibri" w:hAnsi="Calibri" w:cs="Calibri"/>
          <w:sz w:val="22"/>
          <w:szCs w:val="22"/>
        </w:rPr>
      </w:pPr>
      <w:r w:rsidRPr="00BD2922">
        <w:rPr>
          <w:rFonts w:ascii="Calibri" w:hAnsi="Calibri" w:cs="Calibri"/>
          <w:b/>
          <w:sz w:val="22"/>
          <w:szCs w:val="22"/>
        </w:rPr>
        <w:t xml:space="preserve">Recorrente - </w:t>
      </w:r>
      <w:r w:rsidR="00113654" w:rsidRPr="00BD2922">
        <w:rPr>
          <w:rFonts w:ascii="Calibri" w:hAnsi="Calibri" w:cs="Calibri"/>
          <w:b/>
          <w:sz w:val="22"/>
          <w:szCs w:val="22"/>
        </w:rPr>
        <w:t xml:space="preserve">Marcela Lage </w:t>
      </w:r>
      <w:proofErr w:type="spellStart"/>
      <w:r w:rsidR="00113654" w:rsidRPr="00BD2922">
        <w:rPr>
          <w:rFonts w:ascii="Calibri" w:hAnsi="Calibri" w:cs="Calibri"/>
          <w:b/>
          <w:sz w:val="22"/>
          <w:szCs w:val="22"/>
        </w:rPr>
        <w:t>Gaya</w:t>
      </w:r>
      <w:proofErr w:type="spellEnd"/>
      <w:r w:rsidR="00113654" w:rsidRPr="00BD2922">
        <w:rPr>
          <w:rFonts w:ascii="Calibri" w:hAnsi="Calibri" w:cs="Calibri"/>
          <w:b/>
          <w:sz w:val="22"/>
          <w:szCs w:val="22"/>
        </w:rPr>
        <w:t>.</w:t>
      </w:r>
      <w:r w:rsidR="00113654">
        <w:rPr>
          <w:rFonts w:ascii="Calibri" w:hAnsi="Calibri" w:cs="Calibri"/>
          <w:sz w:val="22"/>
          <w:szCs w:val="22"/>
        </w:rPr>
        <w:tab/>
        <w:t xml:space="preserve"> </w:t>
      </w:r>
    </w:p>
    <w:p w:rsidR="006502F1" w:rsidRPr="0046565D" w:rsidRDefault="0046565D" w:rsidP="00113654">
      <w:pPr>
        <w:jc w:val="both"/>
        <w:rPr>
          <w:rFonts w:ascii="Calibri" w:hAnsi="Calibri" w:cs="Calibri"/>
          <w:sz w:val="22"/>
          <w:szCs w:val="22"/>
        </w:rPr>
      </w:pPr>
      <w:r w:rsidRPr="0046565D">
        <w:rPr>
          <w:rFonts w:ascii="Calibri" w:hAnsi="Calibri" w:cs="Calibri"/>
          <w:sz w:val="22"/>
          <w:szCs w:val="22"/>
        </w:rPr>
        <w:t>Auto de Infração n. 137626, de 27/09/2012.</w:t>
      </w:r>
    </w:p>
    <w:p w:rsidR="00113654" w:rsidRDefault="00113654" w:rsidP="00113654">
      <w:pPr>
        <w:jc w:val="both"/>
        <w:rPr>
          <w:rFonts w:ascii="Calibri" w:hAnsi="Calibri" w:cs="Calibri"/>
          <w:sz w:val="22"/>
          <w:szCs w:val="22"/>
        </w:rPr>
      </w:pPr>
      <w:r w:rsidRPr="00210445">
        <w:rPr>
          <w:rFonts w:ascii="Calibri" w:hAnsi="Calibri" w:cs="Calibri"/>
          <w:sz w:val="22"/>
          <w:szCs w:val="22"/>
        </w:rPr>
        <w:t xml:space="preserve">Relator -  </w:t>
      </w:r>
      <w:proofErr w:type="spellStart"/>
      <w:r w:rsidRPr="00210445">
        <w:rPr>
          <w:rFonts w:ascii="Calibri" w:hAnsi="Calibri" w:cs="Calibri"/>
          <w:sz w:val="22"/>
          <w:szCs w:val="22"/>
        </w:rPr>
        <w:t>Ramilson</w:t>
      </w:r>
      <w:proofErr w:type="spellEnd"/>
      <w:r w:rsidR="00BD2922">
        <w:rPr>
          <w:rFonts w:ascii="Calibri" w:hAnsi="Calibri" w:cs="Calibri"/>
          <w:sz w:val="22"/>
          <w:szCs w:val="22"/>
        </w:rPr>
        <w:t xml:space="preserve"> Luiz Camargo Santiago – SEMA.</w:t>
      </w:r>
    </w:p>
    <w:p w:rsidR="00746BC5" w:rsidRPr="00113654" w:rsidRDefault="00113654" w:rsidP="00113654">
      <w:pPr>
        <w:jc w:val="both"/>
        <w:rPr>
          <w:rFonts w:ascii="Calibri" w:hAnsi="Calibri" w:cs="Calibri"/>
          <w:sz w:val="22"/>
          <w:szCs w:val="22"/>
        </w:rPr>
      </w:pPr>
      <w:r w:rsidRPr="00210445">
        <w:rPr>
          <w:rFonts w:ascii="Calibri" w:hAnsi="Calibri" w:cs="Calibri"/>
          <w:sz w:val="22"/>
          <w:szCs w:val="22"/>
        </w:rPr>
        <w:t>Advogado — Vinicius Ribeiro Mota — OAB/MT 10.491 –B.</w:t>
      </w:r>
    </w:p>
    <w:p w:rsidR="00FF079E" w:rsidRDefault="00746BC5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1ª Junta de Julgamento de Recursos. </w:t>
      </w:r>
    </w:p>
    <w:p w:rsidR="00FF079E" w:rsidRPr="00210445" w:rsidRDefault="002742C9" w:rsidP="0021044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017</w:t>
      </w:r>
      <w:r w:rsidR="00EB4E20" w:rsidRPr="00210445">
        <w:rPr>
          <w:rFonts w:ascii="Calibri" w:hAnsi="Calibri" w:cs="Calibri"/>
          <w:b/>
          <w:sz w:val="22"/>
          <w:szCs w:val="22"/>
        </w:rPr>
        <w:t>/2021</w:t>
      </w:r>
    </w:p>
    <w:p w:rsidR="00FA5620" w:rsidRDefault="0046565D" w:rsidP="00DE3978">
      <w:pPr>
        <w:jc w:val="both"/>
        <w:rPr>
          <w:rFonts w:ascii="Calibri" w:hAnsi="Calibri" w:cs="Calibri"/>
          <w:sz w:val="22"/>
          <w:szCs w:val="22"/>
        </w:rPr>
      </w:pPr>
      <w:r w:rsidRPr="0046565D">
        <w:rPr>
          <w:rFonts w:ascii="Calibri" w:hAnsi="Calibri" w:cs="Calibri"/>
          <w:sz w:val="22"/>
          <w:szCs w:val="22"/>
        </w:rPr>
        <w:t>Auto de Infração n. 137626, de 27/09/2012.</w:t>
      </w:r>
      <w:r>
        <w:rPr>
          <w:rFonts w:ascii="Calibri" w:hAnsi="Calibri" w:cs="Calibri"/>
          <w:sz w:val="22"/>
          <w:szCs w:val="22"/>
        </w:rPr>
        <w:t xml:space="preserve"> </w:t>
      </w:r>
      <w:r w:rsidR="00B92A8C">
        <w:rPr>
          <w:rFonts w:ascii="Calibri" w:hAnsi="Calibri" w:cs="Calibri"/>
          <w:sz w:val="22"/>
          <w:szCs w:val="22"/>
        </w:rPr>
        <w:t xml:space="preserve">Auto de Inspeção n. 165576/2012. Relatório Técnico n. 00338/SUF/CFFUC/12. </w:t>
      </w:r>
      <w:r w:rsidR="00A37439" w:rsidRPr="00210445">
        <w:rPr>
          <w:rFonts w:ascii="Calibri" w:hAnsi="Calibri" w:cs="Calibri"/>
          <w:sz w:val="22"/>
          <w:szCs w:val="22"/>
        </w:rPr>
        <w:t xml:space="preserve">Por ter em divergência com o estoque em depósito e o saldo no sistema </w:t>
      </w:r>
      <w:proofErr w:type="spellStart"/>
      <w:r w:rsidR="00A37439" w:rsidRPr="00210445">
        <w:rPr>
          <w:rFonts w:ascii="Calibri" w:hAnsi="Calibri" w:cs="Calibri"/>
          <w:sz w:val="22"/>
          <w:szCs w:val="22"/>
        </w:rPr>
        <w:t>Sisflora</w:t>
      </w:r>
      <w:proofErr w:type="spellEnd"/>
      <w:r w:rsidR="00A37439" w:rsidRPr="00210445">
        <w:rPr>
          <w:rFonts w:ascii="Calibri" w:hAnsi="Calibri" w:cs="Calibri"/>
          <w:sz w:val="22"/>
          <w:szCs w:val="22"/>
        </w:rPr>
        <w:t xml:space="preserve"> (CC-SEMA) 154,7289 m³ de produto e subproduto, conforme Auto de Inspeção n.  165776. Decisão Administrativa n. 1797/SPA/SEMA/2017, pela homologação do Auto de Infração n. 137626, de 27/09/2012, arbitrando multa de R$ 16.418,67 (dezesseis mil quatrocentos e dezoito reais e sessenta e sete centavos), com fulcro no art. 47 do Decreto Federal 6.514/08. Requer o recorrente que restou provado que se operou a prescrição da pretensão punitiva de administração frente ao administrado, devendo ser declarada nos termos de que preceitua a lei, de forma a anular o auto de infração com consequente extinção do processo e demais cominações impostas ao autuado, como medida de inteira justiça.</w:t>
      </w:r>
      <w:r w:rsidR="00991465">
        <w:rPr>
          <w:rFonts w:ascii="Calibri" w:hAnsi="Calibri" w:cs="Calibri"/>
          <w:sz w:val="22"/>
          <w:szCs w:val="22"/>
        </w:rPr>
        <w:t xml:space="preserve"> Recurso provido.</w:t>
      </w:r>
    </w:p>
    <w:p w:rsidR="00A37439" w:rsidRPr="00A37439" w:rsidRDefault="00A37439" w:rsidP="00DE3978">
      <w:pPr>
        <w:jc w:val="both"/>
        <w:rPr>
          <w:rFonts w:ascii="Calibri" w:hAnsi="Calibri" w:cs="Calibri"/>
          <w:sz w:val="22"/>
          <w:szCs w:val="22"/>
        </w:rPr>
      </w:pPr>
    </w:p>
    <w:p w:rsidR="00EF5BF6" w:rsidRPr="00A37439" w:rsidRDefault="00CB770A" w:rsidP="00A37439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Vistos, relatados e discu</w:t>
      </w:r>
      <w:r w:rsidR="00BC74CB">
        <w:rPr>
          <w:rFonts w:ascii="Calibri" w:hAnsi="Calibri" w:cs="Calibri"/>
          <w:sz w:val="22"/>
          <w:szCs w:val="22"/>
        </w:rPr>
        <w:t xml:space="preserve">tidos, decidiram os membros da </w:t>
      </w:r>
      <w:r w:rsidR="009325E1">
        <w:rPr>
          <w:rFonts w:ascii="Calibri" w:hAnsi="Calibri" w:cs="Calibri"/>
          <w:sz w:val="22"/>
          <w:szCs w:val="22"/>
        </w:rPr>
        <w:t>1</w:t>
      </w:r>
      <w:r w:rsidRPr="00E366D2">
        <w:rPr>
          <w:rFonts w:ascii="Calibri" w:hAnsi="Calibri" w:cs="Calibri"/>
          <w:sz w:val="22"/>
          <w:szCs w:val="22"/>
        </w:rPr>
        <w:t xml:space="preserve">ª </w:t>
      </w:r>
      <w:r w:rsidR="006F6EE3">
        <w:rPr>
          <w:rFonts w:ascii="Calibri" w:hAnsi="Calibri" w:cs="Calibri"/>
          <w:sz w:val="22"/>
          <w:szCs w:val="22"/>
        </w:rPr>
        <w:t>Junta de Julgamento de Recurso</w:t>
      </w:r>
      <w:r w:rsidR="000D6BBB">
        <w:rPr>
          <w:rFonts w:ascii="Calibri" w:hAnsi="Calibri" w:cs="Calibri"/>
          <w:sz w:val="22"/>
          <w:szCs w:val="22"/>
        </w:rPr>
        <w:t>s</w:t>
      </w:r>
      <w:r w:rsidR="000D6BBB" w:rsidRPr="00A37439">
        <w:rPr>
          <w:rFonts w:ascii="Calibri" w:hAnsi="Calibri" w:cs="Calibri"/>
          <w:sz w:val="22"/>
          <w:szCs w:val="22"/>
        </w:rPr>
        <w:t xml:space="preserve">, </w:t>
      </w:r>
      <w:r w:rsidR="00A37439" w:rsidRPr="00210445">
        <w:rPr>
          <w:rFonts w:ascii="Calibri" w:hAnsi="Calibri" w:cs="Calibri"/>
          <w:sz w:val="22"/>
          <w:szCs w:val="22"/>
        </w:rPr>
        <w:t>por unanimidade acolher o voto do relator, pois analisando os autos, e a despeito de não ter sido objeto de alegação por parte do recorrente, mas por tratar-se de matéria de ordem pública, percebe-se que nestes autos ocorrera a prescrição, conforme se verifica no Relatório Técnico de fl. 07 ao despacho de 41, ultrapassando o prazo de 3 (três) anos. Por todo o exposto, recebo o recurso e lhe dou provimento para anular o auto de infração, tendo em vista a ocorrência da prescrição intercorrente, com base no Decreto Federal 6.514/2008 e Decreto Estadual 1.986/2013.</w:t>
      </w:r>
    </w:p>
    <w:p w:rsidR="00A32965" w:rsidRPr="00EB4E20" w:rsidRDefault="00A3296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FF079E">
        <w:rPr>
          <w:rFonts w:ascii="Calibri" w:hAnsi="Calibri" w:cs="Calibri"/>
          <w:sz w:val="22"/>
          <w:szCs w:val="22"/>
        </w:rPr>
        <w:t>Presentes à votação os seguintes membros:</w:t>
      </w:r>
    </w:p>
    <w:p w:rsidR="00FF079E" w:rsidRPr="002343C9" w:rsidRDefault="00FF079E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Ilvân</w:t>
      </w:r>
      <w:r w:rsidRPr="002343C9">
        <w:rPr>
          <w:rFonts w:ascii="Calibri" w:hAnsi="Calibri" w:cs="Calibri"/>
          <w:b/>
          <w:sz w:val="22"/>
          <w:szCs w:val="22"/>
        </w:rPr>
        <w:t>io</w:t>
      </w:r>
      <w:proofErr w:type="spellEnd"/>
      <w:r w:rsidRPr="002343C9">
        <w:rPr>
          <w:rFonts w:ascii="Calibri" w:hAnsi="Calibri" w:cs="Calibri"/>
          <w:b/>
          <w:sz w:val="22"/>
          <w:szCs w:val="22"/>
        </w:rPr>
        <w:t xml:space="preserve"> Martins</w:t>
      </w:r>
    </w:p>
    <w:p w:rsidR="00FF079E" w:rsidRPr="00FF079E" w:rsidRDefault="00FF079E" w:rsidP="00CB770A">
      <w:pPr>
        <w:jc w:val="both"/>
        <w:rPr>
          <w:rFonts w:ascii="Calibri" w:hAnsi="Calibri" w:cs="Calibri"/>
          <w:sz w:val="22"/>
          <w:szCs w:val="22"/>
        </w:rPr>
      </w:pPr>
      <w:r w:rsidRPr="002343C9">
        <w:rPr>
          <w:rFonts w:ascii="Calibri" w:hAnsi="Calibri" w:cs="Calibri"/>
          <w:sz w:val="22"/>
          <w:szCs w:val="22"/>
        </w:rPr>
        <w:t>Representante da ECOTRÓPICA</w:t>
      </w:r>
    </w:p>
    <w:p w:rsidR="00CB770A" w:rsidRPr="00FF079E" w:rsidRDefault="009325E1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FF079E">
        <w:rPr>
          <w:rFonts w:ascii="Calibri" w:hAnsi="Calibri" w:cs="Calibri"/>
          <w:b/>
          <w:sz w:val="22"/>
          <w:szCs w:val="22"/>
        </w:rPr>
        <w:t>Emmanuel Garcia</w:t>
      </w:r>
    </w:p>
    <w:p w:rsidR="00CB770A" w:rsidRPr="00FF079E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FF079E">
        <w:rPr>
          <w:rFonts w:ascii="Calibri" w:hAnsi="Calibri" w:cs="Calibri"/>
          <w:sz w:val="22"/>
          <w:szCs w:val="22"/>
        </w:rPr>
        <w:t>Representante da SEDEC</w:t>
      </w:r>
    </w:p>
    <w:p w:rsidR="00CB770A" w:rsidRPr="00FF079E" w:rsidRDefault="009325E1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FF079E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FF079E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CB770A" w:rsidRPr="00FF079E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FF079E">
        <w:rPr>
          <w:rFonts w:ascii="Calibri" w:hAnsi="Calibri" w:cs="Calibri"/>
          <w:sz w:val="22"/>
          <w:szCs w:val="22"/>
        </w:rPr>
        <w:t>Representante da SEMA</w:t>
      </w:r>
    </w:p>
    <w:p w:rsidR="009325E1" w:rsidRPr="00FF079E" w:rsidRDefault="009325E1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FF079E"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 w:rsidRPr="00FF079E">
        <w:rPr>
          <w:rFonts w:ascii="Calibri" w:hAnsi="Calibri" w:cs="Calibri"/>
          <w:b/>
          <w:sz w:val="22"/>
          <w:szCs w:val="22"/>
        </w:rPr>
        <w:t>Grisoste</w:t>
      </w:r>
      <w:proofErr w:type="spellEnd"/>
      <w:r w:rsidRPr="00FF079E"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CB770A" w:rsidRPr="00FF079E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FF079E">
        <w:rPr>
          <w:rFonts w:ascii="Calibri" w:hAnsi="Calibri" w:cs="Calibri"/>
          <w:sz w:val="22"/>
          <w:szCs w:val="22"/>
        </w:rPr>
        <w:t xml:space="preserve">Representante da </w:t>
      </w:r>
      <w:r w:rsidR="009325E1" w:rsidRPr="00FF079E">
        <w:rPr>
          <w:rFonts w:ascii="Calibri" w:hAnsi="Calibri" w:cs="Calibri"/>
          <w:sz w:val="22"/>
          <w:szCs w:val="22"/>
        </w:rPr>
        <w:t>AMM</w:t>
      </w:r>
    </w:p>
    <w:p w:rsidR="00C60BAD" w:rsidRPr="00FF079E" w:rsidRDefault="009325E1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FF079E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FF079E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FF079E">
        <w:rPr>
          <w:rFonts w:ascii="Calibri" w:hAnsi="Calibri" w:cs="Calibri"/>
          <w:b/>
          <w:sz w:val="22"/>
          <w:szCs w:val="22"/>
        </w:rPr>
        <w:t xml:space="preserve"> dos S</w:t>
      </w:r>
      <w:r w:rsidR="00151E50">
        <w:rPr>
          <w:rFonts w:ascii="Calibri" w:hAnsi="Calibri" w:cs="Calibri"/>
          <w:b/>
          <w:sz w:val="22"/>
          <w:szCs w:val="22"/>
        </w:rPr>
        <w:t>a</w:t>
      </w:r>
      <w:bookmarkStart w:id="0" w:name="_GoBack"/>
      <w:bookmarkEnd w:id="0"/>
      <w:r w:rsidRPr="00FF079E">
        <w:rPr>
          <w:rFonts w:ascii="Calibri" w:hAnsi="Calibri" w:cs="Calibri"/>
          <w:b/>
          <w:sz w:val="22"/>
          <w:szCs w:val="22"/>
        </w:rPr>
        <w:t>ntos</w:t>
      </w:r>
    </w:p>
    <w:p w:rsidR="00C25848" w:rsidRPr="00FF079E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 w:rsidRPr="00FF079E">
        <w:rPr>
          <w:rFonts w:ascii="Calibri" w:hAnsi="Calibri" w:cs="Calibri"/>
          <w:sz w:val="22"/>
          <w:szCs w:val="22"/>
        </w:rPr>
        <w:t xml:space="preserve">Representante da </w:t>
      </w:r>
      <w:r w:rsidR="009325E1" w:rsidRPr="00FF079E">
        <w:rPr>
          <w:rFonts w:ascii="Calibri" w:hAnsi="Calibri" w:cs="Calibri"/>
          <w:sz w:val="22"/>
          <w:szCs w:val="22"/>
        </w:rPr>
        <w:t>FAMATO</w:t>
      </w:r>
    </w:p>
    <w:p w:rsidR="00C25848" w:rsidRPr="00FF079E" w:rsidRDefault="009325E1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FF079E">
        <w:rPr>
          <w:rFonts w:ascii="Calibri" w:hAnsi="Calibri" w:cs="Calibri"/>
          <w:b/>
          <w:sz w:val="22"/>
          <w:szCs w:val="22"/>
        </w:rPr>
        <w:t xml:space="preserve">Francine Gomes </w:t>
      </w:r>
      <w:proofErr w:type="spellStart"/>
      <w:r w:rsidRPr="00FF079E">
        <w:rPr>
          <w:rFonts w:ascii="Calibri" w:hAnsi="Calibri" w:cs="Calibri"/>
          <w:b/>
          <w:sz w:val="22"/>
          <w:szCs w:val="22"/>
        </w:rPr>
        <w:t>Pavezi</w:t>
      </w:r>
      <w:proofErr w:type="spellEnd"/>
    </w:p>
    <w:p w:rsidR="00C25848" w:rsidRPr="00FF079E" w:rsidRDefault="00C25848" w:rsidP="00CB770A">
      <w:pPr>
        <w:jc w:val="both"/>
        <w:rPr>
          <w:rFonts w:ascii="Calibri" w:hAnsi="Calibri" w:cs="Calibri"/>
          <w:sz w:val="22"/>
          <w:szCs w:val="22"/>
        </w:rPr>
      </w:pPr>
      <w:r w:rsidRPr="00FF079E">
        <w:rPr>
          <w:rFonts w:ascii="Calibri" w:hAnsi="Calibri" w:cs="Calibri"/>
          <w:sz w:val="22"/>
          <w:szCs w:val="22"/>
        </w:rPr>
        <w:t>Rep</w:t>
      </w:r>
      <w:r w:rsidR="00BC74CB" w:rsidRPr="00FF079E">
        <w:rPr>
          <w:rFonts w:ascii="Calibri" w:hAnsi="Calibri" w:cs="Calibri"/>
          <w:sz w:val="22"/>
          <w:szCs w:val="22"/>
        </w:rPr>
        <w:t xml:space="preserve">resentante da </w:t>
      </w:r>
      <w:r w:rsidR="009325E1" w:rsidRPr="00FF079E">
        <w:rPr>
          <w:rFonts w:ascii="Calibri" w:hAnsi="Calibri" w:cs="Calibri"/>
          <w:sz w:val="22"/>
          <w:szCs w:val="22"/>
        </w:rPr>
        <w:t>Guardiões da Terra</w:t>
      </w:r>
    </w:p>
    <w:p w:rsidR="00C25848" w:rsidRPr="00FF079E" w:rsidRDefault="009325E1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FF079E">
        <w:rPr>
          <w:rFonts w:ascii="Calibri" w:hAnsi="Calibri" w:cs="Calibri"/>
          <w:b/>
          <w:sz w:val="22"/>
          <w:szCs w:val="22"/>
        </w:rPr>
        <w:t>Lucas Esteves dos Santos</w:t>
      </w:r>
    </w:p>
    <w:p w:rsidR="00FF079E" w:rsidRPr="00A37439" w:rsidRDefault="00BC74CB" w:rsidP="00FF079E">
      <w:pPr>
        <w:jc w:val="both"/>
        <w:rPr>
          <w:rFonts w:ascii="Calibri" w:hAnsi="Calibri" w:cs="Calibri"/>
          <w:sz w:val="22"/>
          <w:szCs w:val="22"/>
        </w:rPr>
      </w:pPr>
      <w:r w:rsidRPr="00FF079E">
        <w:rPr>
          <w:rFonts w:ascii="Calibri" w:hAnsi="Calibri" w:cs="Calibri"/>
          <w:sz w:val="22"/>
          <w:szCs w:val="22"/>
        </w:rPr>
        <w:t>Representante d</w:t>
      </w:r>
      <w:r w:rsidR="00632D38">
        <w:rPr>
          <w:rFonts w:ascii="Calibri" w:hAnsi="Calibri" w:cs="Calibri"/>
          <w:sz w:val="22"/>
          <w:szCs w:val="22"/>
        </w:rPr>
        <w:t>o Instituto Caracol</w:t>
      </w:r>
    </w:p>
    <w:p w:rsidR="00CB770A" w:rsidRPr="00FF079E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FF079E">
        <w:rPr>
          <w:rFonts w:ascii="Calibri" w:hAnsi="Calibri" w:cs="Calibri"/>
          <w:sz w:val="22"/>
          <w:szCs w:val="22"/>
        </w:rPr>
        <w:t>Cuiabá,</w:t>
      </w:r>
      <w:r w:rsidR="005614B8" w:rsidRPr="00FF079E">
        <w:rPr>
          <w:rFonts w:ascii="Calibri" w:hAnsi="Calibri" w:cs="Calibri"/>
          <w:sz w:val="22"/>
          <w:szCs w:val="22"/>
        </w:rPr>
        <w:t xml:space="preserve"> 1</w:t>
      </w:r>
      <w:r w:rsidR="009325E1" w:rsidRPr="00FF079E">
        <w:rPr>
          <w:rFonts w:ascii="Calibri" w:hAnsi="Calibri" w:cs="Calibri"/>
          <w:sz w:val="22"/>
          <w:szCs w:val="22"/>
        </w:rPr>
        <w:t>8 de maio</w:t>
      </w:r>
      <w:r w:rsidR="00C25848" w:rsidRPr="00FF079E">
        <w:rPr>
          <w:rFonts w:ascii="Calibri" w:hAnsi="Calibri" w:cs="Calibri"/>
          <w:sz w:val="22"/>
          <w:szCs w:val="22"/>
        </w:rPr>
        <w:t xml:space="preserve"> de 2021</w:t>
      </w:r>
      <w:r w:rsidR="00AE0F4F" w:rsidRPr="00FF079E">
        <w:rPr>
          <w:rFonts w:ascii="Calibri" w:hAnsi="Calibri" w:cs="Calibri"/>
          <w:sz w:val="22"/>
          <w:szCs w:val="22"/>
        </w:rPr>
        <w:t>.</w:t>
      </w:r>
    </w:p>
    <w:p w:rsidR="009325E1" w:rsidRPr="00FF079E" w:rsidRDefault="009325E1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FF079E" w:rsidRDefault="009325E1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FF079E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FF079E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415090" w:rsidRPr="00FF079E" w:rsidRDefault="00CB770A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FF079E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FF079E">
        <w:rPr>
          <w:rFonts w:ascii="Calibri" w:hAnsi="Calibri" w:cs="Calibri"/>
          <w:b/>
          <w:sz w:val="22"/>
          <w:szCs w:val="22"/>
        </w:rPr>
        <w:t xml:space="preserve">       Presidente da </w:t>
      </w:r>
      <w:r w:rsidR="006779B4">
        <w:rPr>
          <w:rFonts w:ascii="Calibri" w:hAnsi="Calibri" w:cs="Calibri"/>
          <w:b/>
          <w:sz w:val="22"/>
          <w:szCs w:val="22"/>
        </w:rPr>
        <w:t>1</w:t>
      </w:r>
      <w:r w:rsidRPr="00FF079E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FF079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10C89"/>
    <w:rsid w:val="00053617"/>
    <w:rsid w:val="0006041D"/>
    <w:rsid w:val="00064698"/>
    <w:rsid w:val="00065325"/>
    <w:rsid w:val="000D6BBB"/>
    <w:rsid w:val="000E2616"/>
    <w:rsid w:val="000F14C4"/>
    <w:rsid w:val="00113654"/>
    <w:rsid w:val="0013745C"/>
    <w:rsid w:val="00151E50"/>
    <w:rsid w:val="00163398"/>
    <w:rsid w:val="001B41C5"/>
    <w:rsid w:val="001B70F0"/>
    <w:rsid w:val="001D208A"/>
    <w:rsid w:val="001D3B89"/>
    <w:rsid w:val="00210445"/>
    <w:rsid w:val="002450C2"/>
    <w:rsid w:val="00245A9C"/>
    <w:rsid w:val="002742C9"/>
    <w:rsid w:val="00296C1E"/>
    <w:rsid w:val="002D638D"/>
    <w:rsid w:val="002F3FCD"/>
    <w:rsid w:val="00337756"/>
    <w:rsid w:val="003446D4"/>
    <w:rsid w:val="0036361D"/>
    <w:rsid w:val="0036388D"/>
    <w:rsid w:val="00395779"/>
    <w:rsid w:val="003A5489"/>
    <w:rsid w:val="003D0B2B"/>
    <w:rsid w:val="00415090"/>
    <w:rsid w:val="00463E67"/>
    <w:rsid w:val="0046565D"/>
    <w:rsid w:val="004734D5"/>
    <w:rsid w:val="004767A6"/>
    <w:rsid w:val="0048619D"/>
    <w:rsid w:val="00494594"/>
    <w:rsid w:val="004A2D73"/>
    <w:rsid w:val="004B03B9"/>
    <w:rsid w:val="00510988"/>
    <w:rsid w:val="00510CFC"/>
    <w:rsid w:val="00534701"/>
    <w:rsid w:val="005455F6"/>
    <w:rsid w:val="005614B8"/>
    <w:rsid w:val="0058367A"/>
    <w:rsid w:val="00587CCB"/>
    <w:rsid w:val="005A658A"/>
    <w:rsid w:val="005B4957"/>
    <w:rsid w:val="00632D38"/>
    <w:rsid w:val="006502F1"/>
    <w:rsid w:val="00664F10"/>
    <w:rsid w:val="006779B4"/>
    <w:rsid w:val="00681BB2"/>
    <w:rsid w:val="006F1B7C"/>
    <w:rsid w:val="006F6EE3"/>
    <w:rsid w:val="00707B29"/>
    <w:rsid w:val="00733BF4"/>
    <w:rsid w:val="007369B2"/>
    <w:rsid w:val="00746BC5"/>
    <w:rsid w:val="00786006"/>
    <w:rsid w:val="007B4262"/>
    <w:rsid w:val="008718CE"/>
    <w:rsid w:val="00875870"/>
    <w:rsid w:val="008853D0"/>
    <w:rsid w:val="0089516C"/>
    <w:rsid w:val="008A0B7A"/>
    <w:rsid w:val="008B5D37"/>
    <w:rsid w:val="008C0572"/>
    <w:rsid w:val="008C6389"/>
    <w:rsid w:val="009325E1"/>
    <w:rsid w:val="00966CB5"/>
    <w:rsid w:val="00991465"/>
    <w:rsid w:val="009B1E98"/>
    <w:rsid w:val="009E710D"/>
    <w:rsid w:val="00A03904"/>
    <w:rsid w:val="00A32965"/>
    <w:rsid w:val="00A37439"/>
    <w:rsid w:val="00A86B1F"/>
    <w:rsid w:val="00A87999"/>
    <w:rsid w:val="00AA7BF5"/>
    <w:rsid w:val="00AB05AF"/>
    <w:rsid w:val="00AC2C35"/>
    <w:rsid w:val="00AE0F4F"/>
    <w:rsid w:val="00AE1F16"/>
    <w:rsid w:val="00AE7DC7"/>
    <w:rsid w:val="00B039ED"/>
    <w:rsid w:val="00B135B4"/>
    <w:rsid w:val="00B13FD2"/>
    <w:rsid w:val="00B60D3B"/>
    <w:rsid w:val="00B92A8C"/>
    <w:rsid w:val="00BC74CB"/>
    <w:rsid w:val="00BD287A"/>
    <w:rsid w:val="00BD2922"/>
    <w:rsid w:val="00C10231"/>
    <w:rsid w:val="00C1305E"/>
    <w:rsid w:val="00C25848"/>
    <w:rsid w:val="00C379B5"/>
    <w:rsid w:val="00C45E59"/>
    <w:rsid w:val="00C60BAD"/>
    <w:rsid w:val="00CB025B"/>
    <w:rsid w:val="00CB770A"/>
    <w:rsid w:val="00CC388F"/>
    <w:rsid w:val="00D45785"/>
    <w:rsid w:val="00D74DCB"/>
    <w:rsid w:val="00D77EAD"/>
    <w:rsid w:val="00DE3978"/>
    <w:rsid w:val="00DF0573"/>
    <w:rsid w:val="00E10642"/>
    <w:rsid w:val="00E2151D"/>
    <w:rsid w:val="00E3035C"/>
    <w:rsid w:val="00E366D2"/>
    <w:rsid w:val="00E544F8"/>
    <w:rsid w:val="00EA1E8A"/>
    <w:rsid w:val="00EB4E20"/>
    <w:rsid w:val="00EF5BF6"/>
    <w:rsid w:val="00FA5620"/>
    <w:rsid w:val="00FC0C58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3CC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5AC46-4DC4-4F77-BDCA-93940A45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17</cp:revision>
  <dcterms:created xsi:type="dcterms:W3CDTF">2021-05-21T14:38:00Z</dcterms:created>
  <dcterms:modified xsi:type="dcterms:W3CDTF">2021-05-27T13:48:00Z</dcterms:modified>
</cp:coreProperties>
</file>